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3210AE" w:rsidTr="003210AE">
        <w:tc>
          <w:tcPr>
            <w:tcW w:w="11016" w:type="dxa"/>
            <w:gridSpan w:val="2"/>
          </w:tcPr>
          <w:p w:rsidR="003210AE" w:rsidRPr="003210AE" w:rsidRDefault="003210AE" w:rsidP="003210A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3210AE">
              <w:rPr>
                <w:rFonts w:ascii="Century Gothic" w:hAnsi="Century Gothic"/>
                <w:b/>
                <w:sz w:val="28"/>
                <w:szCs w:val="28"/>
              </w:rPr>
              <w:t>GUIDED NOTES:  Cell Energy</w:t>
            </w:r>
          </w:p>
        </w:tc>
      </w:tr>
      <w:tr w:rsidR="003210AE" w:rsidTr="003210AE">
        <w:tc>
          <w:tcPr>
            <w:tcW w:w="5508" w:type="dxa"/>
          </w:tcPr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9525</wp:posOffset>
                  </wp:positionV>
                  <wp:extent cx="3419475" cy="2095500"/>
                  <wp:effectExtent l="1905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  <w:p w:rsidR="003210AE" w:rsidRPr="003210AE" w:rsidRDefault="003210A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508" w:type="dxa"/>
          </w:tcPr>
          <w:p w:rsidR="003210AE" w:rsidRDefault="003210AE" w:rsidP="008C295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3210AE">
              <w:rPr>
                <w:rFonts w:ascii="Century Gothic" w:hAnsi="Century Gothic"/>
              </w:rPr>
              <w:t>Energy for living things comes from __________.  Originally, the energy in food comes from the __________.</w:t>
            </w: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</w:rPr>
            </w:pPr>
          </w:p>
          <w:p w:rsid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>*</w:t>
            </w:r>
            <w:r w:rsidRPr="003210AE">
              <w:rPr>
                <w:rFonts w:ascii="Century Gothic" w:hAnsi="Century Gothic"/>
                <w:b/>
                <w:u w:val="single"/>
              </w:rPr>
              <w:t>BIOTIC</w:t>
            </w:r>
            <w:r w:rsidRPr="003210AE">
              <w:rPr>
                <w:rFonts w:ascii="Century Gothic" w:hAnsi="Century Gothic"/>
                <w:b/>
              </w:rPr>
              <w:t xml:space="preserve">:  </w:t>
            </w:r>
          </w:p>
          <w:p w:rsid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Ex.  </w:t>
            </w: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>*</w:t>
            </w:r>
            <w:r w:rsidRPr="003210AE">
              <w:rPr>
                <w:rFonts w:ascii="Century Gothic" w:hAnsi="Century Gothic"/>
                <w:b/>
                <w:u w:val="single"/>
              </w:rPr>
              <w:t>ABIOTIC</w:t>
            </w:r>
            <w:r w:rsidRPr="003210AE">
              <w:rPr>
                <w:rFonts w:ascii="Century Gothic" w:hAnsi="Century Gothic"/>
                <w:b/>
              </w:rPr>
              <w:t xml:space="preserve">:  </w:t>
            </w: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</w:rPr>
            </w:pPr>
            <w:r w:rsidRPr="003210AE">
              <w:rPr>
                <w:rFonts w:ascii="Century Gothic" w:hAnsi="Century Gothic"/>
                <w:b/>
              </w:rPr>
              <w:t>Ex.</w:t>
            </w:r>
            <w:r w:rsidRPr="003210AE">
              <w:rPr>
                <w:rFonts w:ascii="Century Gothic" w:hAnsi="Century Gothic"/>
              </w:rPr>
              <w:t xml:space="preserve">  </w:t>
            </w:r>
          </w:p>
        </w:tc>
      </w:tr>
      <w:tr w:rsidR="003210AE" w:rsidTr="003210AE">
        <w:trPr>
          <w:trHeight w:val="305"/>
        </w:trPr>
        <w:tc>
          <w:tcPr>
            <w:tcW w:w="5508" w:type="dxa"/>
          </w:tcPr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AUTOTROPHS:  </w:t>
            </w: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“auto”:  </w:t>
            </w: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  <w:p w:rsidR="003210AE" w:rsidRDefault="003210AE">
            <w:pPr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EX.  </w:t>
            </w:r>
          </w:p>
          <w:p w:rsidR="003210AE" w:rsidRPr="003210AE" w:rsidRDefault="003210AE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5508" w:type="dxa"/>
          </w:tcPr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HETEROTROPHS:  </w:t>
            </w: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  <w:r w:rsidRPr="003210AE">
              <w:rPr>
                <w:rFonts w:ascii="Century Gothic" w:hAnsi="Century Gothic"/>
                <w:b/>
              </w:rPr>
              <w:t xml:space="preserve">Ex:  </w:t>
            </w:r>
          </w:p>
        </w:tc>
      </w:tr>
      <w:tr w:rsidR="003210AE" w:rsidTr="003210AE">
        <w:tc>
          <w:tcPr>
            <w:tcW w:w="5508" w:type="dxa"/>
          </w:tcPr>
          <w:p w:rsidR="003210AE" w:rsidRDefault="003210A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409575</wp:posOffset>
                  </wp:positionV>
                  <wp:extent cx="3371850" cy="1104900"/>
                  <wp:effectExtent l="19050" t="0" r="0" b="0"/>
                  <wp:wrapNone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210AE">
              <w:rPr>
                <w:rFonts w:ascii="Century Gothic" w:hAnsi="Century Gothic"/>
                <w:b/>
              </w:rPr>
              <w:t>Cell Energy</w:t>
            </w: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Pr="003210AE" w:rsidRDefault="008C2952" w:rsidP="008C295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*Label the molecule of ATP above using the following:  </w:t>
            </w:r>
            <w:r w:rsidRPr="008C2952">
              <w:rPr>
                <w:rFonts w:ascii="Century Gothic" w:hAnsi="Century Gothic"/>
              </w:rPr>
              <w:t>ribose, 3 phosphate groups, &amp; adenine</w:t>
            </w:r>
          </w:p>
        </w:tc>
        <w:tc>
          <w:tcPr>
            <w:tcW w:w="5508" w:type="dxa"/>
          </w:tcPr>
          <w:p w:rsidR="003210AE" w:rsidRPr="008C2952" w:rsidRDefault="003210AE" w:rsidP="008C295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</w:rPr>
            </w:pPr>
            <w:r w:rsidRPr="008C2952">
              <w:rPr>
                <w:rFonts w:ascii="Century Gothic" w:hAnsi="Century Gothic"/>
                <w:b/>
              </w:rPr>
              <w:t>The usable source of energy in cells is…</w:t>
            </w:r>
          </w:p>
          <w:p w:rsidR="003210AE" w:rsidRPr="008C2952" w:rsidRDefault="003210AE" w:rsidP="008C2952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</w:rPr>
            </w:pPr>
            <w:r w:rsidRPr="008C2952">
              <w:rPr>
                <w:rFonts w:ascii="Century Gothic" w:hAnsi="Century Gothic"/>
                <w:b/>
              </w:rPr>
              <w:t>ATP stands for…</w:t>
            </w:r>
          </w:p>
          <w:p w:rsidR="003210AE" w:rsidRPr="008C2952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jc w:val="both"/>
              <w:rPr>
                <w:rFonts w:ascii="Century Gothic" w:hAnsi="Century Gothic"/>
                <w:b/>
              </w:rPr>
            </w:pPr>
          </w:p>
          <w:p w:rsidR="003210AE" w:rsidRPr="008C2952" w:rsidRDefault="003210AE" w:rsidP="008C2952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b/>
              </w:rPr>
            </w:pPr>
            <w:r w:rsidRPr="008C2952">
              <w:rPr>
                <w:rFonts w:ascii="Century Gothic" w:hAnsi="Century Gothic"/>
                <w:b/>
              </w:rPr>
              <w:t>ADP stands for…</w:t>
            </w: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</w:rPr>
            </w:pPr>
          </w:p>
          <w:p w:rsidR="003210AE" w:rsidRPr="003210AE" w:rsidRDefault="003210AE" w:rsidP="008C2952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3210AE" w:rsidRPr="003210AE" w:rsidRDefault="003210AE" w:rsidP="008C2952">
            <w:pPr>
              <w:jc w:val="both"/>
              <w:rPr>
                <w:rFonts w:ascii="Century Gothic" w:hAnsi="Century Gothic"/>
              </w:rPr>
            </w:pPr>
          </w:p>
        </w:tc>
      </w:tr>
      <w:tr w:rsidR="003210AE" w:rsidTr="003210AE">
        <w:tc>
          <w:tcPr>
            <w:tcW w:w="5508" w:type="dxa"/>
          </w:tcPr>
          <w:p w:rsidR="003210AE" w:rsidRPr="008C2952" w:rsidRDefault="008C2952" w:rsidP="008C295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C2952">
              <w:rPr>
                <w:rFonts w:ascii="Century Gothic" w:hAnsi="Century Gothic"/>
              </w:rPr>
              <w:t>All energy is stored in the bonds of compounds(____________________ the bond ____________________ the energy)</w:t>
            </w:r>
          </w:p>
          <w:p w:rsidR="008C2952" w:rsidRPr="008C2952" w:rsidRDefault="008C2952" w:rsidP="008C2952">
            <w:pPr>
              <w:pStyle w:val="ListParagraph"/>
              <w:spacing w:line="360" w:lineRule="auto"/>
              <w:jc w:val="both"/>
              <w:rPr>
                <w:rFonts w:ascii="Century Gothic" w:hAnsi="Century Gothic"/>
              </w:rPr>
            </w:pPr>
          </w:p>
          <w:p w:rsidR="008C2952" w:rsidRPr="008C2952" w:rsidRDefault="008C2952" w:rsidP="008C2952">
            <w:pPr>
              <w:pStyle w:val="ListParagraph"/>
              <w:numPr>
                <w:ilvl w:val="0"/>
                <w:numId w:val="1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8C2952">
              <w:rPr>
                <w:rFonts w:ascii="Century Gothic" w:hAnsi="Century Gothic"/>
              </w:rPr>
              <w:t>When the cell has energy available, it can store this energy by…</w:t>
            </w:r>
          </w:p>
          <w:p w:rsidR="008C2952" w:rsidRPr="008C2952" w:rsidRDefault="008C2952" w:rsidP="008C2952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8C2952" w:rsidRPr="008C2952" w:rsidRDefault="008C2952" w:rsidP="008C2952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  <w:tc>
          <w:tcPr>
            <w:tcW w:w="5508" w:type="dxa"/>
          </w:tcPr>
          <w:p w:rsidR="003210AE" w:rsidRDefault="008C2952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24130</wp:posOffset>
                  </wp:positionV>
                  <wp:extent cx="3448050" cy="1885950"/>
                  <wp:effectExtent l="19050" t="0" r="0" b="0"/>
                  <wp:wrapNone/>
                  <wp:docPr id="3" name="Picture 3" descr="http://www.millerandlevine.com/florida/atp-batter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 descr="http://www.millerandlevine.com/florida/atp-batt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7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88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2952" w:rsidTr="008C2952">
        <w:tc>
          <w:tcPr>
            <w:tcW w:w="5508" w:type="dxa"/>
          </w:tcPr>
          <w:p w:rsidR="008C2952" w:rsidRDefault="008C2952" w:rsidP="008C2952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124460</wp:posOffset>
                  </wp:positionV>
                  <wp:extent cx="3419475" cy="1343025"/>
                  <wp:effectExtent l="19050" t="0" r="9525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C2952">
              <w:rPr>
                <w:rFonts w:ascii="Century Gothic" w:hAnsi="Century Gothic"/>
                <w:b/>
              </w:rPr>
              <w:t>Question:</w:t>
            </w:r>
            <w:r w:rsidRPr="008C2952">
              <w:rPr>
                <w:rFonts w:ascii="Century Gothic" w:hAnsi="Century Gothic"/>
              </w:rPr>
              <w:t xml:space="preserve">  How is ATP converted into ADP?</w:t>
            </w:r>
          </w:p>
          <w:p w:rsidR="008C2952" w:rsidRPr="008C2952" w:rsidRDefault="008C2952" w:rsidP="008C2952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5508" w:type="dxa"/>
          </w:tcPr>
          <w:p w:rsidR="008C2952" w:rsidRDefault="008C2952">
            <w:pPr>
              <w:rPr>
                <w:rFonts w:ascii="Century Gothic" w:hAnsi="Century Gothic"/>
                <w:b/>
              </w:rPr>
            </w:pPr>
            <w:r w:rsidRPr="008C2952">
              <w:rPr>
                <w:rFonts w:ascii="Century Gothic" w:hAnsi="Century Gothic"/>
                <w:b/>
              </w:rPr>
              <w:t xml:space="preserve">Answer:  </w:t>
            </w: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Default="008C2952">
            <w:pPr>
              <w:rPr>
                <w:rFonts w:ascii="Century Gothic" w:hAnsi="Century Gothic"/>
                <w:b/>
              </w:rPr>
            </w:pPr>
          </w:p>
          <w:p w:rsidR="008C2952" w:rsidRPr="008C2952" w:rsidRDefault="008C2952">
            <w:pPr>
              <w:rPr>
                <w:rFonts w:ascii="Century Gothic" w:hAnsi="Century Gothic"/>
                <w:b/>
              </w:rPr>
            </w:pPr>
          </w:p>
        </w:tc>
      </w:tr>
      <w:tr w:rsidR="008C2952" w:rsidTr="008C2952">
        <w:tc>
          <w:tcPr>
            <w:tcW w:w="5508" w:type="dxa"/>
          </w:tcPr>
          <w:p w:rsidR="008C2952" w:rsidRPr="008C2952" w:rsidRDefault="008C295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176530</wp:posOffset>
                  </wp:positionV>
                  <wp:extent cx="3248025" cy="1095375"/>
                  <wp:effectExtent l="19050" t="0" r="9525" b="0"/>
                  <wp:wrapNone/>
                  <wp:docPr id="5" name="Picture 5" descr="photosynthesi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photosynthesis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C2952">
              <w:rPr>
                <w:rFonts w:ascii="Century Gothic" w:hAnsi="Century Gothic"/>
                <w:b/>
              </w:rPr>
              <w:t>PHOTOSYNTHESIS</w:t>
            </w:r>
          </w:p>
        </w:tc>
        <w:tc>
          <w:tcPr>
            <w:tcW w:w="5508" w:type="dxa"/>
          </w:tcPr>
          <w:p w:rsidR="008C2952" w:rsidRDefault="008C2952" w:rsidP="00CF6CF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 w:rsidRPr="008C2952">
              <w:rPr>
                <w:rFonts w:ascii="Century Gothic" w:hAnsi="Century Gothic"/>
              </w:rPr>
              <w:t xml:space="preserve">What is it?  </w:t>
            </w:r>
          </w:p>
          <w:p w:rsid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  <w:p w:rsid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  <w:p w:rsid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  <w:p w:rsid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  <w:p w:rsidR="008C2952" w:rsidRDefault="008C2952" w:rsidP="00CF6CF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Where does it occur?  </w:t>
            </w:r>
          </w:p>
          <w:p w:rsid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  <w:p w:rsidR="008C2952" w:rsidRPr="008C2952" w:rsidRDefault="008C2952" w:rsidP="00CF6CF0">
            <w:pPr>
              <w:jc w:val="both"/>
              <w:rPr>
                <w:rFonts w:ascii="Century Gothic" w:hAnsi="Century Gothic"/>
              </w:rPr>
            </w:pPr>
          </w:p>
        </w:tc>
      </w:tr>
      <w:tr w:rsidR="008C2952" w:rsidTr="008C2952">
        <w:tc>
          <w:tcPr>
            <w:tcW w:w="5508" w:type="dxa"/>
          </w:tcPr>
          <w:p w:rsidR="008C2952" w:rsidRDefault="00CF6CF0">
            <w:pPr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200025</wp:posOffset>
                  </wp:positionV>
                  <wp:extent cx="3343275" cy="1962150"/>
                  <wp:effectExtent l="19050" t="0" r="9525" b="0"/>
                  <wp:wrapNone/>
                  <wp:docPr id="6" name="Picture 6" descr="wavelength reflection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wavelength reflection.gif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</w:rPr>
              <w:t>PIGMENTS</w:t>
            </w:r>
          </w:p>
        </w:tc>
        <w:tc>
          <w:tcPr>
            <w:tcW w:w="5508" w:type="dxa"/>
          </w:tcPr>
          <w:p w:rsidR="00CF6CF0" w:rsidRDefault="00CF6CF0" w:rsidP="00CF6CF0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Light absorbing compounds</w:t>
            </w:r>
          </w:p>
          <w:p w:rsidR="00CF6CF0" w:rsidRDefault="00CF6CF0" w:rsidP="00CF6CF0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Absorb some wavelengths of light and…</w:t>
            </w:r>
          </w:p>
          <w:p w:rsidR="00CF6CF0" w:rsidRDefault="00CF6CF0" w:rsidP="00CF6CF0">
            <w:pPr>
              <w:pStyle w:val="ListParagraph"/>
              <w:spacing w:line="360" w:lineRule="auto"/>
              <w:jc w:val="both"/>
              <w:rPr>
                <w:rFonts w:ascii="Century Gothic" w:hAnsi="Century Gothic"/>
              </w:rPr>
            </w:pPr>
          </w:p>
          <w:p w:rsidR="00CF6CF0" w:rsidRDefault="00CF6CF0" w:rsidP="00CF6CF0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The color our eyes see is the color the pigment…</w:t>
            </w:r>
          </w:p>
          <w:p w:rsidR="00CF6CF0" w:rsidRPr="00CF6CF0" w:rsidRDefault="00CF6CF0" w:rsidP="00CF6CF0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CF6CF0" w:rsidRPr="00CF6CF0" w:rsidRDefault="00CF6CF0" w:rsidP="00CF6CF0">
            <w:pPr>
              <w:pStyle w:val="ListParagraph"/>
              <w:numPr>
                <w:ilvl w:val="0"/>
                <w:numId w:val="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 is the pigment inside the chloroplast which absorbs light for ______________________________.</w:t>
            </w:r>
          </w:p>
        </w:tc>
      </w:tr>
      <w:tr w:rsidR="00CF6CF0" w:rsidTr="00CF6CF0">
        <w:tc>
          <w:tcPr>
            <w:tcW w:w="11016" w:type="dxa"/>
            <w:gridSpan w:val="2"/>
          </w:tcPr>
          <w:p w:rsidR="00CF6CF0" w:rsidRDefault="00CF6CF0">
            <w:pPr>
              <w:rPr>
                <w:rFonts w:ascii="Century Gothic" w:hAnsi="Century Gothic"/>
                <w:b/>
              </w:rPr>
            </w:pPr>
            <w:r w:rsidRPr="00CF6CF0">
              <w:rPr>
                <w:rFonts w:ascii="Century Gothic" w:hAnsi="Century Gothic"/>
                <w:b/>
              </w:rPr>
              <w:t>General Formula for Photosynthesis</w:t>
            </w: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 w:rsidP="00CF6CF0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</w:t>
            </w:r>
          </w:p>
          <w:p w:rsidR="00CF6CF0" w:rsidRDefault="00CF6CF0" w:rsidP="00CF6CF0">
            <w:pPr>
              <w:pStyle w:val="ListParagraph"/>
              <w:rPr>
                <w:rFonts w:ascii="Century Gothic" w:hAnsi="Century Gothic"/>
                <w:b/>
              </w:rPr>
            </w:pPr>
          </w:p>
          <w:p w:rsidR="00CF6CF0" w:rsidRDefault="00CF6CF0" w:rsidP="00CF6CF0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</w:p>
          <w:p w:rsidR="00CF6CF0" w:rsidRPr="00CF6CF0" w:rsidRDefault="00CF6CF0" w:rsidP="00CF6CF0">
            <w:pPr>
              <w:pStyle w:val="ListParagraph"/>
              <w:rPr>
                <w:rFonts w:ascii="Century Gothic" w:hAnsi="Century Gothic"/>
                <w:b/>
              </w:rPr>
            </w:pPr>
          </w:p>
        </w:tc>
      </w:tr>
      <w:tr w:rsidR="00CF6CF0" w:rsidTr="00CF6CF0">
        <w:tc>
          <w:tcPr>
            <w:tcW w:w="11016" w:type="dxa"/>
            <w:gridSpan w:val="2"/>
          </w:tcPr>
          <w:p w:rsidR="00CF6CF0" w:rsidRDefault="00CF6CF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Label the Diagram Below</w:t>
            </w:r>
          </w:p>
          <w:p w:rsidR="00CF6CF0" w:rsidRDefault="00CF6CF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123825</wp:posOffset>
                  </wp:positionV>
                  <wp:extent cx="6534150" cy="1800225"/>
                  <wp:effectExtent l="19050" t="0" r="0" b="0"/>
                  <wp:wrapNone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Default="00CF6CF0">
            <w:pPr>
              <w:rPr>
                <w:rFonts w:ascii="Century Gothic" w:hAnsi="Century Gothic"/>
                <w:b/>
              </w:rPr>
            </w:pPr>
          </w:p>
          <w:p w:rsidR="00CF6CF0" w:rsidRPr="00CF6CF0" w:rsidRDefault="00CF6CF0">
            <w:pPr>
              <w:rPr>
                <w:rFonts w:ascii="Century Gothic" w:hAnsi="Century Gothic"/>
                <w:b/>
              </w:rPr>
            </w:pPr>
          </w:p>
        </w:tc>
      </w:tr>
      <w:tr w:rsidR="00484C87" w:rsidTr="00484C87">
        <w:tc>
          <w:tcPr>
            <w:tcW w:w="5508" w:type="dxa"/>
          </w:tcPr>
          <w:p w:rsidR="00484C87" w:rsidRPr="00C679FE" w:rsidRDefault="00484C87" w:rsidP="00484C87">
            <w:pPr>
              <w:rPr>
                <w:rFonts w:ascii="Century Gothic" w:hAnsi="Century Gothic"/>
                <w:b/>
              </w:rPr>
            </w:pPr>
            <w:r w:rsidRPr="00C679FE">
              <w:rPr>
                <w:rFonts w:ascii="Century Gothic" w:hAnsi="Century Gothic"/>
                <w:b/>
              </w:rPr>
              <w:t>Summary</w:t>
            </w:r>
          </w:p>
          <w:p w:rsidR="00484C87" w:rsidRPr="00C679FE" w:rsidRDefault="00484C87" w:rsidP="00484C87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</w:rPr>
            </w:pPr>
            <w:r w:rsidRPr="00C679FE">
              <w:rPr>
                <w:rFonts w:ascii="Century Gothic" w:hAnsi="Century Gothic"/>
                <w:b/>
              </w:rPr>
              <w:t xml:space="preserve">    </w:t>
            </w:r>
          </w:p>
          <w:p w:rsidR="00484C87" w:rsidRPr="00C679FE" w:rsidRDefault="00484C87" w:rsidP="00484C87">
            <w:pPr>
              <w:rPr>
                <w:rFonts w:ascii="Century Gothic" w:hAnsi="Century Gothic"/>
                <w:b/>
              </w:rPr>
            </w:pPr>
          </w:p>
          <w:p w:rsidR="00484C87" w:rsidRPr="00C679FE" w:rsidRDefault="00484C87" w:rsidP="00484C87">
            <w:pPr>
              <w:rPr>
                <w:rFonts w:ascii="Century Gothic" w:hAnsi="Century Gothic"/>
                <w:b/>
              </w:rPr>
            </w:pPr>
          </w:p>
          <w:p w:rsidR="00484C87" w:rsidRPr="00C679FE" w:rsidRDefault="00484C87" w:rsidP="00484C87">
            <w:pPr>
              <w:rPr>
                <w:rFonts w:ascii="Century Gothic" w:hAnsi="Century Gothic"/>
                <w:b/>
              </w:rPr>
            </w:pPr>
          </w:p>
          <w:p w:rsidR="00484C87" w:rsidRPr="00C679FE" w:rsidRDefault="00484C87" w:rsidP="00484C87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</w:rPr>
            </w:pPr>
          </w:p>
        </w:tc>
        <w:tc>
          <w:tcPr>
            <w:tcW w:w="5508" w:type="dxa"/>
          </w:tcPr>
          <w:p w:rsidR="00484C87" w:rsidRPr="00C679FE" w:rsidRDefault="00484C87" w:rsidP="00C679FE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484C87" w:rsidRPr="00C679FE" w:rsidRDefault="00484C87" w:rsidP="00C679F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entury Gothic" w:hAnsi="Century Gothic"/>
              </w:rPr>
            </w:pPr>
            <w:r w:rsidRPr="00C679FE">
              <w:rPr>
                <w:rFonts w:ascii="Century Gothic" w:hAnsi="Century Gothic"/>
              </w:rPr>
              <w:t xml:space="preserve">Water is </w:t>
            </w:r>
            <w:r w:rsidRPr="00C679FE">
              <w:rPr>
                <w:rFonts w:ascii="Century Gothic" w:hAnsi="Century Gothic"/>
                <w:b/>
                <w:u w:val="single"/>
              </w:rPr>
              <w:t>broken down</w:t>
            </w:r>
            <w:r w:rsidRPr="00C679FE">
              <w:rPr>
                <w:rFonts w:ascii="Century Gothic" w:hAnsi="Century Gothic"/>
              </w:rPr>
              <w:t xml:space="preserve"> and light energy is stored temporarily in inorganic energy carriers (</w:t>
            </w:r>
            <w:r w:rsidRPr="00C679FE">
              <w:rPr>
                <w:rFonts w:ascii="Century Gothic" w:hAnsi="Century Gothic"/>
                <w:b/>
                <w:u w:val="single"/>
              </w:rPr>
              <w:t>ATP and NADPH</w:t>
            </w:r>
            <w:r w:rsidRPr="00C679FE">
              <w:rPr>
                <w:rFonts w:ascii="Century Gothic" w:hAnsi="Century Gothic"/>
              </w:rPr>
              <w:t xml:space="preserve">) </w:t>
            </w:r>
          </w:p>
          <w:p w:rsidR="00484C87" w:rsidRPr="00C679FE" w:rsidRDefault="00484C87" w:rsidP="00C679FE">
            <w:pPr>
              <w:jc w:val="both"/>
              <w:rPr>
                <w:rFonts w:ascii="Century Gothic" w:hAnsi="Century Gothic"/>
              </w:rPr>
            </w:pPr>
          </w:p>
          <w:p w:rsidR="00484C87" w:rsidRPr="00C679FE" w:rsidRDefault="00C679FE" w:rsidP="00C679FE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Century Gothic" w:hAnsi="Century Gothic"/>
              </w:rPr>
            </w:pPr>
            <w:r w:rsidRPr="00C679FE">
              <w:rPr>
                <w:rFonts w:ascii="Century Gothic" w:hAnsi="Century Gothic"/>
              </w:rPr>
              <w:t xml:space="preserve">Energy is </w:t>
            </w:r>
            <w:r w:rsidRPr="00C679FE">
              <w:rPr>
                <w:rFonts w:ascii="Century Gothic" w:hAnsi="Century Gothic"/>
                <w:b/>
                <w:u w:val="single"/>
              </w:rPr>
              <w:t>transferred</w:t>
            </w:r>
            <w:r w:rsidRPr="00C679FE">
              <w:rPr>
                <w:rFonts w:ascii="Century Gothic" w:hAnsi="Century Gothic"/>
              </w:rPr>
              <w:t xml:space="preserve"> from ATP and NADPH to the organic compound </w:t>
            </w:r>
            <w:r w:rsidRPr="00C679FE">
              <w:rPr>
                <w:rFonts w:ascii="Century Gothic" w:hAnsi="Century Gothic"/>
                <w:b/>
                <w:u w:val="single"/>
              </w:rPr>
              <w:t>GLUCOSE</w:t>
            </w:r>
          </w:p>
        </w:tc>
      </w:tr>
      <w:tr w:rsidR="00C679FE" w:rsidTr="00C679FE">
        <w:tc>
          <w:tcPr>
            <w:tcW w:w="5508" w:type="dxa"/>
          </w:tcPr>
          <w:p w:rsidR="00C679FE" w:rsidRDefault="00C679FE" w:rsidP="00C679FE">
            <w:pPr>
              <w:jc w:val="both"/>
              <w:rPr>
                <w:rFonts w:ascii="Century Gothic" w:hAnsi="Century Gothic"/>
                <w:b/>
              </w:rPr>
            </w:pPr>
            <w:r w:rsidRPr="00C679FE">
              <w:rPr>
                <w:rFonts w:ascii="Century Gothic" w:hAnsi="Century Gothic"/>
                <w:b/>
              </w:rPr>
              <w:t>CELLULAR RESPIRATION</w:t>
            </w:r>
          </w:p>
          <w:p w:rsidR="00C679FE" w:rsidRDefault="00C679FE" w:rsidP="00C679FE">
            <w:pPr>
              <w:jc w:val="both"/>
              <w:rPr>
                <w:rFonts w:ascii="Century Gothic" w:hAnsi="Century Gothic"/>
                <w:b/>
              </w:rPr>
            </w:pPr>
          </w:p>
          <w:p w:rsidR="00C679FE" w:rsidRDefault="00C679FE" w:rsidP="00C679FE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 kinds…</w:t>
            </w:r>
          </w:p>
          <w:p w:rsidR="00C679FE" w:rsidRDefault="00C679FE" w:rsidP="00C679FE">
            <w:pPr>
              <w:jc w:val="both"/>
              <w:rPr>
                <w:rFonts w:ascii="Century Gothic" w:hAnsi="Century Gothic"/>
                <w:b/>
              </w:rPr>
            </w:pPr>
          </w:p>
          <w:p w:rsidR="00C679FE" w:rsidRDefault="00C679FE" w:rsidP="00C679FE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</w:t>
            </w:r>
          </w:p>
          <w:p w:rsidR="00C679FE" w:rsidRDefault="00C679FE" w:rsidP="00C679FE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  <w:p w:rsidR="00C679FE" w:rsidRPr="00C679FE" w:rsidRDefault="00C679FE" w:rsidP="00C679FE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</w:t>
            </w:r>
          </w:p>
        </w:tc>
        <w:tc>
          <w:tcPr>
            <w:tcW w:w="5508" w:type="dxa"/>
          </w:tcPr>
          <w:p w:rsidR="00C679FE" w:rsidRPr="00C679FE" w:rsidRDefault="00C679FE" w:rsidP="00C679FE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 w:rsidRPr="00C679FE">
              <w:rPr>
                <w:rFonts w:ascii="Century Gothic" w:hAnsi="Century Gothic"/>
              </w:rPr>
              <w:t xml:space="preserve">Process by which the energy of </w:t>
            </w:r>
            <w:r w:rsidRPr="00C679FE">
              <w:rPr>
                <w:rFonts w:ascii="Century Gothic" w:hAnsi="Century Gothic"/>
                <w:b/>
                <w:u w:val="single"/>
              </w:rPr>
              <w:t>GLUCOSE</w:t>
            </w:r>
            <w:r w:rsidRPr="00C679FE">
              <w:rPr>
                <w:rFonts w:ascii="Century Gothic" w:hAnsi="Century Gothic"/>
              </w:rPr>
              <w:t xml:space="preserve"> is </w:t>
            </w:r>
            <w:r w:rsidRPr="00C679FE">
              <w:rPr>
                <w:rFonts w:ascii="Century Gothic" w:hAnsi="Century Gothic"/>
                <w:b/>
                <w:u w:val="single"/>
              </w:rPr>
              <w:t>RELEASED</w:t>
            </w:r>
            <w:r w:rsidRPr="00C679FE">
              <w:rPr>
                <w:rFonts w:ascii="Century Gothic" w:hAnsi="Century Gothic"/>
              </w:rPr>
              <w:t xml:space="preserve"> in the cell to be used for life processes, such as…</w:t>
            </w:r>
          </w:p>
          <w:p w:rsidR="00C679FE" w:rsidRDefault="00C679FE" w:rsidP="00C679FE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C679FE" w:rsidRDefault="00C679FE" w:rsidP="00C679FE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C679FE" w:rsidRPr="00C679FE" w:rsidRDefault="00C679FE" w:rsidP="00C679FE">
            <w:pPr>
              <w:pStyle w:val="ListParagraph"/>
              <w:jc w:val="both"/>
              <w:rPr>
                <w:rFonts w:ascii="Century Gothic" w:hAnsi="Century Gothic"/>
              </w:rPr>
            </w:pPr>
          </w:p>
        </w:tc>
      </w:tr>
      <w:tr w:rsidR="00C679FE" w:rsidTr="00C679FE">
        <w:tc>
          <w:tcPr>
            <w:tcW w:w="5508" w:type="dxa"/>
          </w:tcPr>
          <w:p w:rsidR="00C679FE" w:rsidRDefault="00644EB9" w:rsidP="00644EB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 w:rsidRPr="00644EB9">
              <w:rPr>
                <w:rFonts w:ascii="Century Gothic" w:hAnsi="Century Gothic"/>
              </w:rPr>
              <w:lastRenderedPageBreak/>
              <w:t xml:space="preserve">Cells require a </w:t>
            </w:r>
            <w:r w:rsidRPr="00644EB9">
              <w:rPr>
                <w:rFonts w:ascii="Century Gothic" w:hAnsi="Century Gothic"/>
                <w:b/>
                <w:u w:val="single"/>
              </w:rPr>
              <w:t>constant source of energy</w:t>
            </w:r>
            <w:r w:rsidRPr="00644EB9">
              <w:rPr>
                <w:rFonts w:ascii="Century Gothic" w:hAnsi="Century Gothic"/>
              </w:rPr>
              <w:t xml:space="preserve"> for life processes but…</w:t>
            </w:r>
          </w:p>
          <w:p w:rsidR="00644EB9" w:rsidRDefault="00644EB9" w:rsidP="00644EB9">
            <w:pPr>
              <w:jc w:val="both"/>
              <w:rPr>
                <w:rFonts w:ascii="Century Gothic" w:hAnsi="Century Gothic"/>
              </w:rPr>
            </w:pPr>
          </w:p>
          <w:p w:rsidR="00644EB9" w:rsidRPr="00644EB9" w:rsidRDefault="00644EB9" w:rsidP="00644EB9">
            <w:pPr>
              <w:jc w:val="both"/>
              <w:rPr>
                <w:rFonts w:ascii="Century Gothic" w:hAnsi="Century Gothic"/>
              </w:rPr>
            </w:pPr>
          </w:p>
          <w:p w:rsidR="00644EB9" w:rsidRDefault="00644EB9" w:rsidP="00644EB9">
            <w:pPr>
              <w:pStyle w:val="ListParagraph"/>
              <w:numPr>
                <w:ilvl w:val="0"/>
                <w:numId w:val="6"/>
              </w:numPr>
              <w:jc w:val="both"/>
              <w:rPr>
                <w:rFonts w:ascii="Century Gothic" w:hAnsi="Century Gothic"/>
              </w:rPr>
            </w:pPr>
            <w:r w:rsidRPr="00644EB9">
              <w:rPr>
                <w:rFonts w:ascii="Century Gothic" w:hAnsi="Century Gothic"/>
              </w:rPr>
              <w:t>Cells can regenerate ATP as needed by…</w:t>
            </w:r>
          </w:p>
          <w:p w:rsidR="00644EB9" w:rsidRDefault="00644EB9" w:rsidP="00644EB9">
            <w:pPr>
              <w:jc w:val="both"/>
              <w:rPr>
                <w:rFonts w:ascii="Century Gothic" w:hAnsi="Century Gothic"/>
              </w:rPr>
            </w:pPr>
          </w:p>
          <w:p w:rsidR="00644EB9" w:rsidRDefault="00644EB9" w:rsidP="00644EB9">
            <w:pPr>
              <w:jc w:val="both"/>
              <w:rPr>
                <w:rFonts w:ascii="Century Gothic" w:hAnsi="Century Gothic"/>
              </w:rPr>
            </w:pPr>
          </w:p>
          <w:p w:rsidR="00644EB9" w:rsidRPr="00644EB9" w:rsidRDefault="00644EB9" w:rsidP="00644EB9">
            <w:pPr>
              <w:jc w:val="both"/>
              <w:rPr>
                <w:rFonts w:ascii="Century Gothic" w:hAnsi="Century Gothic"/>
              </w:rPr>
            </w:pPr>
          </w:p>
          <w:p w:rsidR="00644EB9" w:rsidRPr="00644EB9" w:rsidRDefault="00644EB9" w:rsidP="00644EB9">
            <w:pPr>
              <w:pStyle w:val="ListParagraph"/>
              <w:numPr>
                <w:ilvl w:val="0"/>
                <w:numId w:val="6"/>
              </w:numPr>
              <w:spacing w:line="360" w:lineRule="auto"/>
              <w:jc w:val="both"/>
            </w:pPr>
            <w:r w:rsidRPr="00644EB9">
              <w:rPr>
                <w:rFonts w:ascii="Century Gothic" w:hAnsi="Century Gothic"/>
              </w:rPr>
              <w:t>The energy stored in glucose by</w:t>
            </w:r>
            <w:r>
              <w:rPr>
                <w:rFonts w:ascii="Century Gothic" w:hAnsi="Century Gothic"/>
              </w:rPr>
              <w:t xml:space="preserve"> ___________________________ </w:t>
            </w:r>
            <w:r w:rsidRPr="00644EB9">
              <w:rPr>
                <w:rFonts w:ascii="Century Gothic" w:hAnsi="Century Gothic"/>
              </w:rPr>
              <w:t>is released by</w:t>
            </w:r>
            <w:r>
              <w:rPr>
                <w:rFonts w:ascii="Century Gothic" w:hAnsi="Century Gothic"/>
              </w:rPr>
              <w:t xml:space="preserve"> __________________________________ </w:t>
            </w:r>
            <w:r w:rsidRPr="00644EB9">
              <w:rPr>
                <w:rFonts w:ascii="Century Gothic" w:hAnsi="Century Gothic"/>
              </w:rPr>
              <w:t>and repackaged into the energy of ATP.</w:t>
            </w:r>
          </w:p>
          <w:p w:rsidR="00644EB9" w:rsidRDefault="00644EB9" w:rsidP="00644EB9">
            <w:pPr>
              <w:pStyle w:val="ListParagraph"/>
              <w:jc w:val="both"/>
            </w:pPr>
          </w:p>
        </w:tc>
        <w:tc>
          <w:tcPr>
            <w:tcW w:w="5508" w:type="dxa"/>
          </w:tcPr>
          <w:p w:rsidR="00C679FE" w:rsidRDefault="00644EB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-49531</wp:posOffset>
                  </wp:positionH>
                  <wp:positionV relativeFrom="paragraph">
                    <wp:posOffset>33655</wp:posOffset>
                  </wp:positionV>
                  <wp:extent cx="3457575" cy="2505075"/>
                  <wp:effectExtent l="19050" t="0" r="9525" b="0"/>
                  <wp:wrapNone/>
                  <wp:docPr id="10" name="Picture 10" descr="http://staff.tuhsd.k12.az.us/gfoster/standard/BCycles_files/cow_oxygencyc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taff.tuhsd.k12.az.us/gfoster/standard/BCycles_files/cow_oxygen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F651E" w:rsidTr="00C679FE">
        <w:tc>
          <w:tcPr>
            <w:tcW w:w="5508" w:type="dxa"/>
          </w:tcPr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  <w:r w:rsidRPr="004F651E">
              <w:rPr>
                <w:rFonts w:ascii="Century Gothic" w:hAnsi="Century Gothic"/>
                <w:b/>
              </w:rPr>
              <w:t>Draw a picture to show the connection between photosynthesis and cellular respiration.</w:t>
            </w: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  <w:p w:rsidR="004F651E" w:rsidRPr="004F651E" w:rsidRDefault="004F651E" w:rsidP="004F651E">
            <w:pPr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5508" w:type="dxa"/>
          </w:tcPr>
          <w:p w:rsidR="00FD4F6D" w:rsidRDefault="004F651E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noProof/>
              </w:rPr>
            </w:pPr>
            <w:r w:rsidRPr="004F651E">
              <w:rPr>
                <w:rFonts w:ascii="Century Gothic" w:hAnsi="Century Gothic"/>
                <w:noProof/>
              </w:rPr>
              <w:t xml:space="preserve">Respiration occurs in all </w:t>
            </w:r>
            <w:r w:rsidRPr="00FD4F6D">
              <w:rPr>
                <w:rFonts w:ascii="Century Gothic" w:hAnsi="Century Gothic"/>
                <w:b/>
                <w:noProof/>
                <w:u w:val="single"/>
              </w:rPr>
              <w:t>EUKARYOTIC</w:t>
            </w:r>
            <w:r w:rsidRPr="004F651E">
              <w:rPr>
                <w:rFonts w:ascii="Century Gothic" w:hAnsi="Century Gothic"/>
                <w:noProof/>
              </w:rPr>
              <w:t xml:space="preserve"> cells and may take place either </w:t>
            </w:r>
            <w:r w:rsidRPr="00FD4F6D">
              <w:rPr>
                <w:rFonts w:ascii="Century Gothic" w:hAnsi="Century Gothic"/>
                <w:b/>
                <w:noProof/>
                <w:u w:val="single"/>
              </w:rPr>
              <w:t>with or without OXYGEN</w:t>
            </w:r>
            <w:r w:rsidRPr="004F651E">
              <w:rPr>
                <w:rFonts w:ascii="Century Gothic" w:hAnsi="Century Gothic"/>
                <w:noProof/>
              </w:rPr>
              <w:t xml:space="preserve"> present.</w:t>
            </w:r>
          </w:p>
          <w:p w:rsidR="00FD4F6D" w:rsidRPr="00FD4F6D" w:rsidRDefault="00FD4F6D" w:rsidP="00FD4F6D">
            <w:pPr>
              <w:pStyle w:val="ListParagraph"/>
              <w:jc w:val="both"/>
              <w:rPr>
                <w:rFonts w:ascii="Century Gothic" w:hAnsi="Century Gothic"/>
                <w:noProof/>
              </w:rPr>
            </w:pPr>
          </w:p>
          <w:p w:rsidR="00FD4F6D" w:rsidRDefault="00FD4F6D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b/>
                <w:noProof/>
                <w:u w:val="single"/>
              </w:rPr>
            </w:pPr>
            <w:r w:rsidRPr="00FD4F6D">
              <w:rPr>
                <w:rFonts w:ascii="Century Gothic" w:hAnsi="Century Gothic"/>
                <w:b/>
                <w:noProof/>
                <w:u w:val="single"/>
              </w:rPr>
              <w:t>AEROBIC:</w:t>
            </w:r>
          </w:p>
          <w:p w:rsidR="00FD4F6D" w:rsidRPr="00FD4F6D" w:rsidRDefault="00FD4F6D" w:rsidP="00FD4F6D">
            <w:pPr>
              <w:jc w:val="both"/>
              <w:rPr>
                <w:rFonts w:ascii="Century Gothic" w:hAnsi="Century Gothic"/>
                <w:b/>
                <w:noProof/>
                <w:u w:val="single"/>
              </w:rPr>
            </w:pPr>
          </w:p>
          <w:p w:rsidR="00FD4F6D" w:rsidRPr="00FD4F6D" w:rsidRDefault="00FD4F6D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noProof/>
              </w:rPr>
            </w:pPr>
            <w:r w:rsidRPr="00FD4F6D">
              <w:rPr>
                <w:rFonts w:ascii="Century Gothic" w:hAnsi="Century Gothic"/>
                <w:b/>
                <w:noProof/>
                <w:u w:val="single"/>
              </w:rPr>
              <w:t>ANAEROBIC:</w:t>
            </w:r>
          </w:p>
          <w:p w:rsidR="00FD4F6D" w:rsidRPr="00FD4F6D" w:rsidRDefault="00FD4F6D" w:rsidP="00FD4F6D">
            <w:pPr>
              <w:pStyle w:val="ListParagraph"/>
              <w:rPr>
                <w:rFonts w:ascii="Century Gothic" w:hAnsi="Century Gothic"/>
                <w:noProof/>
              </w:rPr>
            </w:pPr>
          </w:p>
          <w:p w:rsidR="00FD4F6D" w:rsidRDefault="00FD4F6D" w:rsidP="00FD4F6D">
            <w:pPr>
              <w:jc w:val="both"/>
              <w:rPr>
                <w:rFonts w:ascii="Century Gothic" w:hAnsi="Century Gothic"/>
                <w:noProof/>
              </w:rPr>
            </w:pPr>
          </w:p>
          <w:p w:rsidR="00FD4F6D" w:rsidRPr="00FD4F6D" w:rsidRDefault="00FD4F6D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In which organelle does respiration take place?</w:t>
            </w:r>
          </w:p>
        </w:tc>
      </w:tr>
      <w:tr w:rsidR="00FD4F6D" w:rsidTr="00C679FE">
        <w:tc>
          <w:tcPr>
            <w:tcW w:w="5508" w:type="dxa"/>
          </w:tcPr>
          <w:p w:rsidR="00FD4F6D" w:rsidRPr="004F651E" w:rsidRDefault="00FD4F6D" w:rsidP="004F651E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Aerobic Respiration:  </w:t>
            </w:r>
          </w:p>
        </w:tc>
        <w:tc>
          <w:tcPr>
            <w:tcW w:w="5508" w:type="dxa"/>
          </w:tcPr>
          <w:p w:rsidR="00FD4F6D" w:rsidRDefault="00FD4F6D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Occurs in the mitochondria of the cell</w:t>
            </w:r>
          </w:p>
          <w:p w:rsidR="00FD4F6D" w:rsidRDefault="00FD4F6D" w:rsidP="00FD4F6D">
            <w:pPr>
              <w:pStyle w:val="ListParagraph"/>
              <w:jc w:val="both"/>
              <w:rPr>
                <w:rFonts w:ascii="Century Gothic" w:hAnsi="Century Gothic"/>
                <w:noProof/>
              </w:rPr>
            </w:pPr>
          </w:p>
          <w:p w:rsidR="00FD4F6D" w:rsidRDefault="00FD4F6D" w:rsidP="00FD4F6D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# of ATP molecules produced = __________</w:t>
            </w:r>
          </w:p>
          <w:p w:rsidR="00FD4F6D" w:rsidRPr="004F651E" w:rsidRDefault="00FD4F6D" w:rsidP="00FD4F6D">
            <w:pPr>
              <w:pStyle w:val="ListParagraph"/>
              <w:jc w:val="both"/>
              <w:rPr>
                <w:rFonts w:ascii="Century Gothic" w:hAnsi="Century Gothic"/>
                <w:noProof/>
              </w:rPr>
            </w:pPr>
          </w:p>
        </w:tc>
      </w:tr>
      <w:tr w:rsidR="00FD4F6D" w:rsidTr="00FD4F6D">
        <w:tc>
          <w:tcPr>
            <w:tcW w:w="11016" w:type="dxa"/>
            <w:gridSpan w:val="2"/>
          </w:tcPr>
          <w:p w:rsidR="00FD4F6D" w:rsidRDefault="00FD4F6D">
            <w:pPr>
              <w:rPr>
                <w:rFonts w:ascii="Century Gothic" w:hAnsi="Century Gothic"/>
                <w:b/>
              </w:rPr>
            </w:pPr>
            <w:r w:rsidRPr="00FD4F6D">
              <w:rPr>
                <w:rFonts w:ascii="Century Gothic" w:hAnsi="Century Gothic"/>
                <w:b/>
              </w:rPr>
              <w:t>General Formula for AEROBIC RESPIRATION</w:t>
            </w: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 w:rsidP="00FD4F6D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</w:t>
            </w:r>
          </w:p>
          <w:p w:rsidR="00FD4F6D" w:rsidRDefault="00FD4F6D" w:rsidP="00FD4F6D">
            <w:pPr>
              <w:pStyle w:val="ListParagraph"/>
              <w:rPr>
                <w:rFonts w:ascii="Century Gothic" w:hAnsi="Century Gothic"/>
                <w:b/>
              </w:rPr>
            </w:pPr>
          </w:p>
          <w:p w:rsidR="00FD4F6D" w:rsidRDefault="00FD4F6D" w:rsidP="00FD4F6D">
            <w:pPr>
              <w:pStyle w:val="ListParagraph"/>
              <w:numPr>
                <w:ilvl w:val="0"/>
                <w:numId w:val="9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</w:p>
          <w:p w:rsidR="00FD4F6D" w:rsidRPr="00FD4F6D" w:rsidRDefault="00FD4F6D" w:rsidP="00FD4F6D">
            <w:pPr>
              <w:pStyle w:val="ListParagraph"/>
              <w:rPr>
                <w:rFonts w:ascii="Century Gothic" w:hAnsi="Century Gothic"/>
                <w:b/>
              </w:rPr>
            </w:pPr>
          </w:p>
        </w:tc>
      </w:tr>
      <w:tr w:rsidR="00FD4F6D" w:rsidTr="00FD4F6D">
        <w:tc>
          <w:tcPr>
            <w:tcW w:w="11016" w:type="dxa"/>
            <w:gridSpan w:val="2"/>
          </w:tcPr>
          <w:p w:rsidR="00FD4F6D" w:rsidRDefault="00FD4F6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Label the Diagram Below</w:t>
            </w:r>
          </w:p>
          <w:p w:rsidR="00FD4F6D" w:rsidRDefault="00FD4F6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120015</wp:posOffset>
                  </wp:positionV>
                  <wp:extent cx="6315075" cy="1714500"/>
                  <wp:effectExtent l="19050" t="0" r="9525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  <w:p w:rsidR="00FD4F6D" w:rsidRPr="00FD4F6D" w:rsidRDefault="00FD4F6D">
            <w:pPr>
              <w:rPr>
                <w:rFonts w:ascii="Century Gothic" w:hAnsi="Century Gothic"/>
                <w:b/>
              </w:rPr>
            </w:pPr>
          </w:p>
        </w:tc>
      </w:tr>
      <w:tr w:rsidR="00FD4F6D" w:rsidTr="00FD4F6D">
        <w:tc>
          <w:tcPr>
            <w:tcW w:w="11016" w:type="dxa"/>
            <w:gridSpan w:val="2"/>
          </w:tcPr>
          <w:p w:rsidR="00FD4F6D" w:rsidRDefault="00FD4F6D" w:rsidP="00FD4F6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Summary:  Aerobic Respiration occurs in three steps…</w:t>
            </w:r>
          </w:p>
          <w:p w:rsidR="00FD4F6D" w:rsidRDefault="00FD4F6D" w:rsidP="00FD4F6D">
            <w:pPr>
              <w:rPr>
                <w:rFonts w:ascii="Century Gothic" w:hAnsi="Century Gothic"/>
                <w:b/>
              </w:rPr>
            </w:pPr>
          </w:p>
          <w:p w:rsidR="00FD4F6D" w:rsidRDefault="00FD4F6D" w:rsidP="00FD4F6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                                                                               </w:t>
            </w:r>
          </w:p>
          <w:p w:rsidR="00FD4F6D" w:rsidRDefault="00FD4F6D" w:rsidP="00FD4F6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26" style="position:absolute;left:0;text-align:left;margin-left:357.75pt;margin-top:-.6pt;width:182.25pt;height:34.5pt;z-index:251667456" strokecolor="white [3212]">
                  <v:textbox>
                    <w:txbxContent>
                      <w:p w:rsidR="00FD4F6D" w:rsidRPr="00FD4F6D" w:rsidRDefault="00FD4F6D" w:rsidP="00FD4F6D">
                        <w:pPr>
                          <w:jc w:val="center"/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</w:pPr>
                        <w:r w:rsidRPr="00FD4F6D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>*Indicate the # of ATP molecules produced in each step.</w:t>
                        </w:r>
                      </w:p>
                    </w:txbxContent>
                  </v:textbox>
                </v:rect>
              </w:pict>
            </w:r>
            <w:r>
              <w:rPr>
                <w:rFonts w:ascii="Century Gothic" w:hAnsi="Century Gothic"/>
                <w:b/>
              </w:rPr>
              <w:t xml:space="preserve">  </w:t>
            </w:r>
          </w:p>
          <w:p w:rsidR="00FD4F6D" w:rsidRPr="00FD4F6D" w:rsidRDefault="00FD4F6D" w:rsidP="00FD4F6D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/>
                <w:b/>
              </w:rPr>
            </w:pPr>
          </w:p>
          <w:p w:rsidR="00FD4F6D" w:rsidRDefault="00FD4F6D">
            <w:pPr>
              <w:rPr>
                <w:rFonts w:ascii="Century Gothic" w:hAnsi="Century Gothic"/>
                <w:b/>
              </w:rPr>
            </w:pPr>
          </w:p>
        </w:tc>
      </w:tr>
      <w:tr w:rsidR="00FD4F6D" w:rsidTr="00FD4F6D">
        <w:tc>
          <w:tcPr>
            <w:tcW w:w="5508" w:type="dxa"/>
          </w:tcPr>
          <w:p w:rsidR="00FD4F6D" w:rsidRDefault="008042E5" w:rsidP="008042E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lastRenderedPageBreak/>
              <w:t>ANAEROBIC RESPIRATION</w:t>
            </w:r>
          </w:p>
          <w:p w:rsidR="00FD4F6D" w:rsidRDefault="00FD4F6D" w:rsidP="008042E5">
            <w:pPr>
              <w:jc w:val="both"/>
              <w:rPr>
                <w:rFonts w:ascii="Century Gothic" w:hAnsi="Century Gothic"/>
                <w:b/>
              </w:rPr>
            </w:pPr>
          </w:p>
          <w:p w:rsidR="00FD4F6D" w:rsidRDefault="00FD4F6D" w:rsidP="008042E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2 Kinds:</w:t>
            </w:r>
          </w:p>
          <w:p w:rsidR="008042E5" w:rsidRDefault="008042E5" w:rsidP="008042E5">
            <w:pPr>
              <w:jc w:val="both"/>
              <w:rPr>
                <w:rFonts w:ascii="Century Gothic" w:hAnsi="Century Gothic"/>
                <w:b/>
              </w:rPr>
            </w:pPr>
          </w:p>
          <w:p w:rsidR="00FD4F6D" w:rsidRDefault="00FD4F6D" w:rsidP="008042E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</w:t>
            </w:r>
          </w:p>
          <w:p w:rsidR="00FD4F6D" w:rsidRDefault="00FD4F6D" w:rsidP="008042E5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  <w:p w:rsidR="00FD4F6D" w:rsidRDefault="00FD4F6D" w:rsidP="008042E5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</w:t>
            </w:r>
          </w:p>
          <w:p w:rsidR="00FD4F6D" w:rsidRPr="00FD4F6D" w:rsidRDefault="00FD4F6D" w:rsidP="008042E5">
            <w:pPr>
              <w:pStyle w:val="ListParagraph"/>
              <w:jc w:val="both"/>
              <w:rPr>
                <w:rFonts w:ascii="Century Gothic" w:hAnsi="Century Gothic"/>
                <w:b/>
              </w:rPr>
            </w:pPr>
          </w:p>
        </w:tc>
        <w:tc>
          <w:tcPr>
            <w:tcW w:w="5508" w:type="dxa"/>
          </w:tcPr>
          <w:p w:rsidR="00FD4F6D" w:rsidRDefault="00FD4F6D" w:rsidP="008042E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entury Gothic" w:hAnsi="Century Gothic"/>
              </w:rPr>
            </w:pPr>
            <w:r w:rsidRPr="008042E5">
              <w:rPr>
                <w:rFonts w:ascii="Century Gothic" w:hAnsi="Century Gothic"/>
              </w:rPr>
              <w:t xml:space="preserve">Occurs when </w:t>
            </w:r>
            <w:r w:rsidRPr="008042E5">
              <w:rPr>
                <w:rFonts w:ascii="Century Gothic" w:hAnsi="Century Gothic"/>
                <w:b/>
                <w:u w:val="single"/>
              </w:rPr>
              <w:t xml:space="preserve">NO OXYGEN </w:t>
            </w:r>
            <w:r w:rsidRPr="008042E5">
              <w:rPr>
                <w:rFonts w:ascii="Century Gothic" w:hAnsi="Century Gothic"/>
              </w:rPr>
              <w:t>is available to the cell</w:t>
            </w: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FD4F6D" w:rsidRDefault="00FD4F6D" w:rsidP="008042E5">
            <w:pPr>
              <w:pStyle w:val="ListParagraph"/>
              <w:numPr>
                <w:ilvl w:val="0"/>
                <w:numId w:val="9"/>
              </w:numPr>
              <w:jc w:val="both"/>
              <w:rPr>
                <w:rFonts w:ascii="Century Gothic" w:hAnsi="Century Gothic"/>
              </w:rPr>
            </w:pPr>
            <w:r w:rsidRPr="008042E5">
              <w:rPr>
                <w:rFonts w:ascii="Century Gothic" w:hAnsi="Century Gothic"/>
              </w:rPr>
              <w:t>Also called…</w:t>
            </w:r>
          </w:p>
          <w:p w:rsidR="008042E5" w:rsidRPr="008042E5" w:rsidRDefault="008042E5" w:rsidP="008042E5">
            <w:pPr>
              <w:jc w:val="both"/>
              <w:rPr>
                <w:rFonts w:ascii="Century Gothic" w:hAnsi="Century Gothic"/>
              </w:rPr>
            </w:pPr>
          </w:p>
          <w:p w:rsidR="00FD4F6D" w:rsidRDefault="00FD4F6D" w:rsidP="008042E5">
            <w:pPr>
              <w:pStyle w:val="ListParagraph"/>
              <w:numPr>
                <w:ilvl w:val="0"/>
                <w:numId w:val="9"/>
              </w:numPr>
              <w:jc w:val="both"/>
            </w:pPr>
            <w:r w:rsidRPr="008042E5">
              <w:rPr>
                <w:rFonts w:ascii="Century Gothic" w:hAnsi="Century Gothic"/>
              </w:rPr>
              <w:t>Produces…</w:t>
            </w:r>
          </w:p>
        </w:tc>
      </w:tr>
      <w:tr w:rsidR="00FD4F6D" w:rsidTr="00FD4F6D">
        <w:tc>
          <w:tcPr>
            <w:tcW w:w="5508" w:type="dxa"/>
          </w:tcPr>
          <w:p w:rsidR="00FD4F6D" w:rsidRPr="008042E5" w:rsidRDefault="008042E5" w:rsidP="008042E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342900</wp:posOffset>
                  </wp:positionV>
                  <wp:extent cx="1628775" cy="876300"/>
                  <wp:effectExtent l="19050" t="0" r="9525" b="0"/>
                  <wp:wrapNone/>
                  <wp:docPr id="13" name="Picture 13" descr="http://homepage.ntlworld.com/jim.dunleavy/images/brewing_24hr_yeast_he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9" name="Picture 5" descr="http://homepage.ntlworld.com/jim.dunleavy/images/brewing_24hr_yeast_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285750</wp:posOffset>
                  </wp:positionV>
                  <wp:extent cx="1533525" cy="933450"/>
                  <wp:effectExtent l="19050" t="0" r="9525" b="0"/>
                  <wp:wrapNone/>
                  <wp:docPr id="12" name="Picture 12" descr="http://blogs.nashuatelegraph.com/livefreeordine/files/fresh_baked_brea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71" name="Picture 7" descr="http://blogs.nashuatelegraph.com/livefreeordine/files/fresh_baked_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042E5">
              <w:rPr>
                <w:rFonts w:ascii="Century Gothic" w:hAnsi="Century Gothic"/>
                <w:b/>
              </w:rPr>
              <w:t>ALCOHOLIC FERMENTATION</w:t>
            </w:r>
          </w:p>
        </w:tc>
        <w:tc>
          <w:tcPr>
            <w:tcW w:w="5508" w:type="dxa"/>
          </w:tcPr>
          <w:p w:rsidR="00FD4F6D" w:rsidRPr="008042E5" w:rsidRDefault="008042E5" w:rsidP="008042E5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8042E5">
              <w:rPr>
                <w:rFonts w:ascii="Century Gothic" w:hAnsi="Century Gothic"/>
              </w:rPr>
              <w:t>Occurs in…</w:t>
            </w: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8042E5" w:rsidRPr="008042E5" w:rsidRDefault="008042E5" w:rsidP="008042E5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8042E5">
              <w:rPr>
                <w:rFonts w:ascii="Century Gothic" w:hAnsi="Century Gothic"/>
              </w:rPr>
              <w:t>Process used in the baking and brewing industry because yeast produces…</w:t>
            </w: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8042E5" w:rsidRPr="008042E5" w:rsidRDefault="008042E5" w:rsidP="008042E5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 w:rsidRPr="008042E5">
              <w:rPr>
                <w:rFonts w:ascii="Century Gothic" w:hAnsi="Century Gothic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92.1pt;margin-top:5.8pt;width:53.25pt;height:0;z-index:251668480" o:connectortype="straight">
                  <v:stroke endarrow="block"/>
                </v:shape>
              </w:pict>
            </w:r>
            <w:r w:rsidRPr="008042E5">
              <w:rPr>
                <w:rFonts w:ascii="Century Gothic" w:hAnsi="Century Gothic"/>
              </w:rPr>
              <w:t xml:space="preserve">GLUCOSE                              </w:t>
            </w: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</w:tc>
      </w:tr>
      <w:tr w:rsidR="008042E5" w:rsidTr="00FD4F6D">
        <w:tc>
          <w:tcPr>
            <w:tcW w:w="5508" w:type="dxa"/>
          </w:tcPr>
          <w:p w:rsidR="008042E5" w:rsidRPr="008042E5" w:rsidRDefault="008042E5" w:rsidP="008042E5">
            <w:pPr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233045</wp:posOffset>
                  </wp:positionV>
                  <wp:extent cx="3295650" cy="2000250"/>
                  <wp:effectExtent l="19050" t="0" r="0" b="0"/>
                  <wp:wrapNone/>
                  <wp:docPr id="14" name="Picture 14" descr="http://nutritionresearchcenter.org/healthnews/wp-content/uploads/2008/02/general_muscle_cramps_intro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://nutritionresearchcenter.org/healthnews/wp-content/uploads/2008/02/general_muscle_cramps_int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  <w:b/>
              </w:rPr>
              <w:t>LACTIC ACID FERMENTATION</w:t>
            </w:r>
          </w:p>
        </w:tc>
        <w:tc>
          <w:tcPr>
            <w:tcW w:w="5508" w:type="dxa"/>
          </w:tcPr>
          <w:p w:rsidR="008042E5" w:rsidRDefault="008042E5" w:rsidP="008042E5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Occurs in muscle cells</w:t>
            </w:r>
          </w:p>
          <w:p w:rsid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  <w:p w:rsidR="008042E5" w:rsidRDefault="008042E5" w:rsidP="008042E5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 is produced in the muscles during rapid exercise when the body cannot supply enough _____________ to the tissues which causes a burning sensation in the muscles</w:t>
            </w:r>
          </w:p>
          <w:p w:rsidR="008042E5" w:rsidRPr="008042E5" w:rsidRDefault="008042E5" w:rsidP="008042E5">
            <w:pPr>
              <w:jc w:val="both"/>
              <w:rPr>
                <w:rFonts w:ascii="Century Gothic" w:hAnsi="Century Gothic"/>
              </w:rPr>
            </w:pPr>
          </w:p>
          <w:p w:rsidR="008042E5" w:rsidRDefault="008042E5" w:rsidP="008042E5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pict>
                <v:shape id="_x0000_s1028" type="#_x0000_t32" style="position:absolute;left:0;text-align:left;margin-left:92.1pt;margin-top:5.7pt;width:53.25pt;height:0;z-index:251669504" o:connectortype="straight">
                  <v:stroke endarrow="block"/>
                </v:shape>
              </w:pict>
            </w:r>
            <w:r w:rsidRPr="008042E5">
              <w:rPr>
                <w:rFonts w:ascii="Century Gothic" w:hAnsi="Century Gothic"/>
              </w:rPr>
              <w:t xml:space="preserve">GLUCOSE                          </w:t>
            </w:r>
          </w:p>
          <w:p w:rsidR="008042E5" w:rsidRPr="008042E5" w:rsidRDefault="008042E5" w:rsidP="008042E5">
            <w:pPr>
              <w:pStyle w:val="ListParagraph"/>
              <w:rPr>
                <w:rFonts w:ascii="Century Gothic" w:hAnsi="Century Gothic"/>
              </w:rPr>
            </w:pPr>
          </w:p>
          <w:p w:rsidR="008042E5" w:rsidRPr="008042E5" w:rsidRDefault="008042E5" w:rsidP="008042E5">
            <w:pPr>
              <w:pStyle w:val="ListParagraph"/>
              <w:jc w:val="both"/>
              <w:rPr>
                <w:rFonts w:ascii="Century Gothic" w:hAnsi="Century Gothic"/>
              </w:rPr>
            </w:pPr>
          </w:p>
        </w:tc>
      </w:tr>
      <w:tr w:rsidR="008042E5" w:rsidRPr="008042E5" w:rsidTr="008042E5">
        <w:tc>
          <w:tcPr>
            <w:tcW w:w="11016" w:type="dxa"/>
            <w:gridSpan w:val="2"/>
          </w:tcPr>
          <w:p w:rsidR="008042E5" w:rsidRDefault="008042E5">
            <w:pPr>
              <w:rPr>
                <w:rFonts w:ascii="Century Gothic" w:hAnsi="Century Gothic"/>
                <w:b/>
              </w:rPr>
            </w:pPr>
            <w:r w:rsidRPr="008042E5">
              <w:rPr>
                <w:rFonts w:ascii="Century Gothic" w:hAnsi="Century Gothic"/>
                <w:b/>
              </w:rPr>
              <w:t>Overview of Aerobic and Anaerobic Respiration</w:t>
            </w:r>
          </w:p>
          <w:p w:rsidR="008042E5" w:rsidRDefault="0011263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32" style="position:absolute;margin-left:381.75pt;margin-top:5.3pt;width:155.25pt;height:42.75pt;z-index:251679744"/>
              </w:pict>
            </w: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153035</wp:posOffset>
                  </wp:positionV>
                  <wp:extent cx="952500" cy="447675"/>
                  <wp:effectExtent l="19050" t="0" r="0" b="0"/>
                  <wp:wrapNone/>
                  <wp:docPr id="16" name="Object 16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949813" cy="348667"/>
                            <a:chOff x="4495588" y="2166116"/>
                            <a:chExt cx="949813" cy="348667"/>
                          </a:xfrm>
                        </a:grpSpPr>
                        <a:sp>
                          <a:nvSpPr>
                            <a:cNvPr id="34837" name="AutoShape 21"/>
                            <a:cNvSpPr>
                              <a:spLocks noChangeShapeType="1"/>
                            </a:cNvSpPr>
                          </a:nvSpPr>
                          <a:spPr bwMode="auto">
                            <a:xfrm flipV="1">
                              <a:off x="4495588" y="2166116"/>
                              <a:ext cx="949813" cy="3486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11263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30" style="position:absolute;margin-left:195pt;margin-top:6.85pt;width:104.25pt;height:43.5pt;z-index:251675648"/>
              </w:pict>
            </w:r>
            <w:r>
              <w:rPr>
                <w:rFonts w:ascii="Century Gothic" w:hAnsi="Century Gothic"/>
                <w:b/>
                <w:noProof/>
              </w:rPr>
              <w:pict>
                <v:rect id="_x0000_s1029" style="position:absolute;margin-left:31.5pt;margin-top:11.35pt;width:1in;height:35.25pt;z-index:251673600">
                  <v:textbox>
                    <w:txbxContent>
                      <w:p w:rsidR="0011263E" w:rsidRPr="0011263E" w:rsidRDefault="0011263E" w:rsidP="0011263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r w:rsidRPr="0011263E">
                          <w:rPr>
                            <w:rFonts w:ascii="Century Gothic" w:hAnsi="Century Gothic"/>
                            <w:b/>
                          </w:rPr>
                          <w:t>C</w:t>
                        </w:r>
                        <w:r w:rsidRPr="0011263E">
                          <w:rPr>
                            <w:rFonts w:ascii="Century Gothic" w:hAnsi="Century Gothic"/>
                            <w:b/>
                            <w:vertAlign w:val="subscript"/>
                          </w:rPr>
                          <w:t>6</w:t>
                        </w:r>
                        <w:r w:rsidRPr="0011263E">
                          <w:rPr>
                            <w:rFonts w:ascii="Century Gothic" w:hAnsi="Century Gothic"/>
                            <w:b/>
                          </w:rPr>
                          <w:t>H</w:t>
                        </w:r>
                        <w:r w:rsidRPr="0011263E">
                          <w:rPr>
                            <w:rFonts w:ascii="Century Gothic" w:hAnsi="Century Gothic"/>
                            <w:b/>
                            <w:vertAlign w:val="subscript"/>
                          </w:rPr>
                          <w:t>12</w:t>
                        </w:r>
                        <w:r w:rsidRPr="0011263E">
                          <w:rPr>
                            <w:rFonts w:ascii="Century Gothic" w:hAnsi="Century Gothic"/>
                            <w:b/>
                          </w:rPr>
                          <w:t>O</w:t>
                        </w:r>
                        <w:r w:rsidRPr="0011263E">
                          <w:rPr>
                            <w:rFonts w:ascii="Century Gothic" w:hAnsi="Century Gothic"/>
                            <w:b/>
                            <w:vertAlign w:val="subscript"/>
                          </w:rPr>
                          <w:t>6</w:t>
                        </w:r>
                      </w:p>
                      <w:p w:rsidR="0011263E" w:rsidRPr="0011263E" w:rsidRDefault="0011263E" w:rsidP="0011263E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</w:rPr>
                        </w:pPr>
                        <w:proofErr w:type="gramStart"/>
                        <w:r w:rsidRPr="0011263E">
                          <w:rPr>
                            <w:rFonts w:ascii="Century Gothic" w:hAnsi="Century Gothic"/>
                            <w:b/>
                          </w:rPr>
                          <w:t>glucose</w:t>
                        </w:r>
                        <w:proofErr w:type="gramEnd"/>
                      </w:p>
                      <w:p w:rsidR="0011263E" w:rsidRDefault="0011263E"/>
                    </w:txbxContent>
                  </v:textbox>
                </v:rect>
              </w:pict>
            </w:r>
          </w:p>
          <w:p w:rsidR="008042E5" w:rsidRDefault="0011263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86995</wp:posOffset>
                  </wp:positionV>
                  <wp:extent cx="1162050" cy="266700"/>
                  <wp:effectExtent l="19050" t="0" r="0" b="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42E5" w:rsidRDefault="0011263E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31" style="position:absolute;margin-left:381.75pt;margin-top:9.85pt;width:155.25pt;height:45.75pt;z-index:251678720"/>
              </w:pict>
            </w: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3886200</wp:posOffset>
                  </wp:positionH>
                  <wp:positionV relativeFrom="paragraph">
                    <wp:posOffset>125095</wp:posOffset>
                  </wp:positionV>
                  <wp:extent cx="1019175" cy="342900"/>
                  <wp:effectExtent l="19050" t="0" r="0" b="0"/>
                  <wp:wrapNone/>
                  <wp:docPr id="17" name="Object 1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16764" cy="227364"/>
                            <a:chOff x="4495588" y="2819629"/>
                            <a:chExt cx="1016764" cy="227364"/>
                          </a:xfrm>
                        </a:grpSpPr>
                        <a:sp>
                          <a:nvSpPr>
                            <a:cNvPr id="34836" name="AutoShape 20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4495588" y="2819629"/>
                              <a:ext cx="1016764" cy="227364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340BE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1905</wp:posOffset>
                  </wp:positionV>
                  <wp:extent cx="1057275" cy="1190625"/>
                  <wp:effectExtent l="19050" t="0" r="0" b="0"/>
                  <wp:wrapNone/>
                  <wp:docPr id="18" name="Object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061398" cy="1193980"/>
                            <a:chOff x="3352956" y="3124475"/>
                            <a:chExt cx="1061398" cy="1193980"/>
                          </a:xfrm>
                        </a:grpSpPr>
                        <a:sp>
                          <a:nvSpPr>
                            <a:cNvPr id="34832" name="AutoShape 16"/>
                            <a:cNvSpPr>
                              <a:spLocks noChangeShapeType="1"/>
                            </a:cNvSpPr>
                          </a:nvSpPr>
                          <a:spPr bwMode="auto">
                            <a:xfrm>
                              <a:off x="3352956" y="3124475"/>
                              <a:ext cx="1061398" cy="1193980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</a:spPr>
                          <a:txSp>
                            <a:txBody>
                              <a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a:bodyPr>
                              <a:lstStyle>
                                <a:defPPr>
                                  <a:defRPr lang="en-U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en-US"/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anchor>
              </w:drawing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340BE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-6986</wp:posOffset>
                  </wp:positionV>
                  <wp:extent cx="2705100" cy="1990725"/>
                  <wp:effectExtent l="19050" t="0" r="0" b="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2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990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340BE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33" style="position:absolute;margin-left:90.75pt;margin-top:7pt;width:178.5pt;height:42pt;z-index:251683840"/>
              </w:pict>
            </w:r>
            <w:r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4486275</wp:posOffset>
                  </wp:positionH>
                  <wp:positionV relativeFrom="paragraph">
                    <wp:posOffset>-6350</wp:posOffset>
                  </wp:positionV>
                  <wp:extent cx="1885950" cy="1028700"/>
                  <wp:effectExtent l="19050" t="0" r="0" b="0"/>
                  <wp:wrapNone/>
                  <wp:docPr id="20" name="Object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207403" cy="1780173"/>
                            <a:chOff x="4648236" y="4591546"/>
                            <a:chExt cx="3207403" cy="1780173"/>
                          </a:xfrm>
                        </a:grpSpPr>
                        <a:grpSp>
                          <a:nvGrpSpPr>
                            <a:cNvPr id="34824" name="Group 8"/>
                            <a:cNvGrpSpPr>
                              <a:grpSpLocks/>
                            </a:cNvGrpSpPr>
                          </a:nvGrpSpPr>
                          <a:grpSpPr bwMode="auto">
                            <a:xfrm>
                              <a:off x="4648236" y="4591546"/>
                              <a:ext cx="3207403" cy="1780173"/>
                              <a:chOff x="5362" y="11445"/>
                              <a:chExt cx="3593" cy="2803"/>
                            </a:xfrm>
                          </a:grpSpPr>
                          <a:grpSp>
                            <a:nvGrpSpPr>
                              <a:cNvPr id="3" name="Group 11"/>
                              <a:cNvGrpSpPr>
                                <a:grpSpLocks/>
                              </a:cNvGrpSpPr>
                            </a:nvGrpSpPr>
                            <a:grpSpPr bwMode="auto">
                              <a:xfrm>
                                <a:off x="7496" y="11445"/>
                                <a:ext cx="1459" cy="1529"/>
                                <a:chOff x="4196" y="11970"/>
                                <a:chExt cx="1459" cy="1529"/>
                              </a:xfrm>
                            </a:grpSpPr>
                            <a:sp>
                              <a:nvSpPr>
                                <a:cNvPr id="34829" name="AutoShape 13"/>
                                <a:cNvSpPr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196" y="11970"/>
                                  <a:ext cx="1459" cy="1529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endParaRPr lang="en-US"/>
                                  </a:p>
                                </a:txBody>
                                <a:useSpRect/>
                              </a:txSp>
                            </a:sp>
                            <a:sp>
                              <a:nvSpPr>
                                <a:cNvPr id="34828" name="Text Box 12"/>
                                <a:cNvSpPr txBox="1">
                                  <a:spLocks noChangeArrowheads="1"/>
                                </a:cNvSpPr>
                              </a:nvSpPr>
                              <a:spPr bwMode="auto">
                                <a:xfrm>
                                  <a:off x="4545" y="12179"/>
                                  <a:ext cx="840" cy="9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a:spPr>
                              <a:txSp>
                                <a:txBody>
                                  <a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a:bodyPr>
                                  <a:lstStyle>
                                    <a:defPPr>
                                      <a:defRPr lang="en-US"/>
                                    </a:defPPr>
                                    <a:lvl1pPr marL="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1pPr>
                                    <a:lvl2pPr marL="457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2pPr>
                                    <a:lvl3pPr marL="914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3pPr>
                                    <a:lvl4pPr marL="1371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4pPr>
                                    <a:lvl5pPr marL="18288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5pPr>
                                    <a:lvl6pPr marL="22860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6pPr>
                                    <a:lvl7pPr marL="27432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7pPr>
                                    <a:lvl8pPr marL="32004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8pPr>
                                    <a:lvl9pPr marL="3657600" algn="l" defTabSz="914400" rtl="0" eaLnBrk="1" latinLnBrk="0" hangingPunct="1">
                                      <a:defRPr sz="1800" kern="1200">
                                        <a:solidFill>
                                          <a:schemeClr val="tx1"/>
                                        </a:solidFill>
                                        <a:latin typeface="+mn-lt"/>
                                        <a:ea typeface="+mn-ea"/>
                                        <a:cs typeface="+mn-cs"/>
                                      </a:defRPr>
                                    </a:lvl9pPr>
                                  </a:lstStyle>
                                  <a:p>
                                    <a:pPr marL="0" marR="0" lvl="0" indent="0" algn="ctr" defTabSz="914400" rtl="0" eaLnBrk="1" fontAlgn="base" latinLnBrk="0" hangingPunct="1">
                                      <a:lnSpc>
                                        <a:spcPct val="100000"/>
                                      </a:lnSpc>
                                      <a:spcBef>
                                        <a:spcPct val="0"/>
                                      </a:spcBef>
                                      <a:spcAft>
                                        <a:spcPct val="0"/>
                                      </a:spcAft>
                                      <a:buClrTx/>
                                      <a:buSzTx/>
                                      <a:buFontTx/>
                                      <a:buNone/>
                                      <a:tabLst/>
                                    </a:pPr>
                                    <a:r>
                                      <a:rPr kumimoji="0" lang="en-US" sz="2400" b="0" i="0" u="none" strike="noStrike" cap="none" normalizeH="0" baseline="0" smtClean="0">
                                        <a:ln>
                                          <a:noFill/>
                                        </a:ln>
                                        <a:solidFill>
                                          <a:schemeClr val="tx1"/>
                                        </a:solidFill>
                                        <a:effectLst/>
                                        <a:latin typeface="Calibri" pitchFamily="34" charset="0"/>
                                        <a:ea typeface="Times New Roman" pitchFamily="18" charset="0"/>
                                        <a:cs typeface="Arial" pitchFamily="34" charset="0"/>
                                      </a:rPr>
                                      <a:t>ETC</a:t>
                                    </a:r>
                                    <a:endParaRPr kumimoji="0" lang="en-US" sz="2400" b="0" i="0" u="none" strike="noStrike" cap="none" normalizeH="0" baseline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Arial" pitchFamily="34" charset="0"/>
                                      <a:cs typeface="Arial" pitchFamily="34" charset="0"/>
                                    </a:endParaRPr>
                                  </a:p>
                                </a:txBody>
                                <a:useSpRect/>
                              </a:txSp>
                            </a:sp>
                          </a:grpSp>
                          <a:sp>
                            <a:nvSpPr>
                              <a:cNvPr id="34826" name="Text Box 10"/>
                              <a:cNvSpPr txBox="1"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789" y="13214"/>
                                <a:ext cx="2653" cy="10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l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28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  <a:ea typeface="Times New Roman" pitchFamily="18" charset="0"/>
                                      <a:cs typeface="Arial" pitchFamily="34" charset="0"/>
                                    </a:rPr>
                                    <a:t>Mitochondria</a:t>
                                  </a:r>
                                  <a:endParaRPr kumimoji="0" lang="en-US" sz="28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  <a:sp>
                            <a:nvSpPr>
                              <a:cNvPr id="34825" name="AutoShape 9"/>
                              <a:cNvSpPr>
                                <a:spLocks noChangeArrowheads="1"/>
                              </a:cNvSpPr>
                            </a:nvSpPr>
                            <a:spPr bwMode="auto">
                              <a:xfrm>
                                <a:off x="5362" y="11534"/>
                                <a:ext cx="1536" cy="156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a:spPr>
                            <a:txSp>
                              <a:txBody>
                                <a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a:bodyPr>
                                <a:lstStyle>
                                  <a:defPPr>
                                    <a:defRPr lang="en-US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marL="0" marR="0" lvl="0" indent="0" algn="ctr" defTabSz="914400" rtl="0" eaLnBrk="1" fontAlgn="base" latinLnBrk="0" hangingPunct="1">
                                    <a:lnSpc>
                                      <a:spcPct val="100000"/>
                                    </a:lnSpc>
                                    <a:spcBef>
                                      <a:spcPct val="0"/>
                                    </a:spcBef>
                                    <a:spcAft>
                                      <a:spcPct val="0"/>
                                    </a:spcAft>
                                    <a:buClrTx/>
                                    <a:buSzTx/>
                                    <a:buFontTx/>
                                    <a:buNone/>
                                    <a:tabLst/>
                                  </a:pPr>
                                  <a:r>
                                    <a:rPr kumimoji="0" lang="en-US" sz="2400" b="0" i="0" u="none" strike="noStrike" cap="none" normalizeH="0" baseline="0" dirty="0" smtClean="0">
                                      <a:ln>
                                        <a:noFill/>
                                      </a:ln>
                                      <a:solidFill>
                                        <a:schemeClr val="tx1"/>
                                      </a:solidFill>
                                      <a:effectLst/>
                                      <a:latin typeface="Calibri" pitchFamily="34" charset="0"/>
                                      <a:ea typeface="Times New Roman" pitchFamily="18" charset="0"/>
                                      <a:cs typeface="Arial" pitchFamily="34" charset="0"/>
                                    </a:rPr>
                                    <a:t>Krebs Cycle</a:t>
                                  </a:r>
                                  <a:endParaRPr kumimoji="0" lang="en-US" sz="2400" b="0" i="0" u="none" strike="noStrike" cap="none" normalizeH="0" baseline="0" dirty="0" smtClean="0">
                                    <a:ln>
                                      <a:noFill/>
                                    </a:ln>
                                    <a:solidFill>
                                      <a:schemeClr val="tx1"/>
                                    </a:solidFill>
                                    <a:effectLst/>
                                    <a:latin typeface="Arial" pitchFamily="34" charset="0"/>
                                    <a:cs typeface="Arial" pitchFamily="34" charset="0"/>
                                  </a:endParaRP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anchor>
              </w:drawing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340BE5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w:pict>
                <v:rect id="_x0000_s1034" style="position:absolute;margin-left:123pt;margin-top:4.05pt;width:116.25pt;height:42pt;z-index:251684864"/>
              </w:pict>
            </w: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Default="008042E5">
            <w:pPr>
              <w:rPr>
                <w:rFonts w:ascii="Century Gothic" w:hAnsi="Century Gothic"/>
                <w:b/>
              </w:rPr>
            </w:pPr>
          </w:p>
          <w:p w:rsidR="008042E5" w:rsidRPr="008042E5" w:rsidRDefault="008042E5">
            <w:pPr>
              <w:rPr>
                <w:rFonts w:ascii="Century Gothic" w:hAnsi="Century Gothic"/>
                <w:b/>
              </w:rPr>
            </w:pPr>
          </w:p>
        </w:tc>
      </w:tr>
    </w:tbl>
    <w:p w:rsidR="005A04B3" w:rsidRDefault="005A04B3"/>
    <w:sectPr w:rsidR="005A04B3" w:rsidSect="003210AE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9F4"/>
    <w:multiLevelType w:val="hybridMultilevel"/>
    <w:tmpl w:val="695EC2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1E70D6"/>
    <w:multiLevelType w:val="hybridMultilevel"/>
    <w:tmpl w:val="B4688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227A0"/>
    <w:multiLevelType w:val="hybridMultilevel"/>
    <w:tmpl w:val="D18A230A"/>
    <w:lvl w:ilvl="0" w:tplc="204EB3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434CC"/>
    <w:multiLevelType w:val="hybridMultilevel"/>
    <w:tmpl w:val="89005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257A2C"/>
    <w:multiLevelType w:val="hybridMultilevel"/>
    <w:tmpl w:val="C5DAF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E02631"/>
    <w:multiLevelType w:val="hybridMultilevel"/>
    <w:tmpl w:val="7C509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841D8B"/>
    <w:multiLevelType w:val="hybridMultilevel"/>
    <w:tmpl w:val="49BC2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6163D"/>
    <w:multiLevelType w:val="hybridMultilevel"/>
    <w:tmpl w:val="C23281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51F3A"/>
    <w:multiLevelType w:val="hybridMultilevel"/>
    <w:tmpl w:val="39F83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484AC6"/>
    <w:multiLevelType w:val="hybridMultilevel"/>
    <w:tmpl w:val="CAEE9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A53A8F"/>
    <w:multiLevelType w:val="hybridMultilevel"/>
    <w:tmpl w:val="B016D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5F7D2F"/>
    <w:multiLevelType w:val="hybridMultilevel"/>
    <w:tmpl w:val="5DCCC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11"/>
  </w:num>
  <w:num w:numId="9">
    <w:abstractNumId w:val="5"/>
  </w:num>
  <w:num w:numId="10">
    <w:abstractNumId w:val="1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10AE"/>
    <w:rsid w:val="0011263E"/>
    <w:rsid w:val="003210AE"/>
    <w:rsid w:val="00340BE5"/>
    <w:rsid w:val="00484C87"/>
    <w:rsid w:val="004F651E"/>
    <w:rsid w:val="005A04B3"/>
    <w:rsid w:val="00644EB9"/>
    <w:rsid w:val="008042E5"/>
    <w:rsid w:val="008C2952"/>
    <w:rsid w:val="00C679FE"/>
    <w:rsid w:val="00CF6CF0"/>
    <w:rsid w:val="00F87864"/>
    <w:rsid w:val="00FD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2" type="connector" idref="#_x0000_s1027"/>
        <o:r id="V:Rule3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4B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210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1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1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0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3983B-486C-489F-B29D-2EE9ABDB9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Suffolk Public Schools</Company>
  <LinksUpToDate>false</LinksUpToDate>
  <CharactersWithSpaces>2910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6224</dc:creator>
  <cp:lastModifiedBy>6224</cp:lastModifiedBy>
  <cp:revision>6</cp:revision>
  <dcterms:created xsi:type="dcterms:W3CDTF">2013-11-21T13:50:00Z</dcterms:created>
  <dcterms:modified xsi:type="dcterms:W3CDTF">2013-11-21T14:55:00Z</dcterms:modified>
</cp:coreProperties>
</file>